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C00E7F9" w:rsidR="00D111BC" w:rsidRPr="00250C0E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bCs/>
          <w:lang w:eastAsia="en-GB"/>
        </w:rPr>
      </w:pPr>
      <w:r>
        <w:rPr>
          <w:rFonts w:ascii="Arial" w:hAnsi="Arial" w:cs="Arial"/>
          <w:b/>
          <w:lang w:eastAsia="en-GB"/>
        </w:rPr>
        <w:t>Dz.U. UE S numer</w:t>
      </w:r>
      <w:r w:rsidR="00250C0E">
        <w:rPr>
          <w:rFonts w:ascii="Arial" w:hAnsi="Arial" w:cs="Arial"/>
          <w:b/>
          <w:lang w:eastAsia="en-GB"/>
        </w:rPr>
        <w:t xml:space="preserve"> </w:t>
      </w:r>
      <w:r w:rsidR="00250C0E" w:rsidRPr="00250C0E">
        <w:rPr>
          <w:rFonts w:ascii="Arial" w:hAnsi="Arial" w:cs="Arial"/>
          <w:b/>
          <w:bCs/>
          <w:lang w:eastAsia="en-GB"/>
        </w:rPr>
        <w:t>770946-2024</w:t>
      </w:r>
      <w:r>
        <w:rPr>
          <w:rFonts w:ascii="Arial" w:hAnsi="Arial" w:cs="Arial"/>
          <w:b/>
          <w:lang w:eastAsia="en-GB"/>
        </w:rPr>
        <w:t>, data</w:t>
      </w:r>
      <w:r w:rsidR="00250C0E">
        <w:rPr>
          <w:rFonts w:ascii="Arial" w:hAnsi="Arial" w:cs="Arial"/>
          <w:b/>
          <w:lang w:eastAsia="en-GB"/>
        </w:rPr>
        <w:t xml:space="preserve"> [17.12.2024]</w:t>
      </w:r>
      <w:r>
        <w:rPr>
          <w:rFonts w:ascii="Arial" w:hAnsi="Arial" w:cs="Arial"/>
          <w:b/>
          <w:lang w:eastAsia="en-GB"/>
        </w:rPr>
        <w:t>, strona [</w:t>
      </w:r>
      <w:r w:rsidR="00250C0E">
        <w:rPr>
          <w:rFonts w:ascii="Arial" w:hAnsi="Arial" w:cs="Arial"/>
          <w:b/>
          <w:lang w:eastAsia="en-GB"/>
        </w:rPr>
        <w:t xml:space="preserve"> </w:t>
      </w:r>
      <w:hyperlink r:id="rId7" w:history="1">
        <w:r w:rsidR="00250C0E" w:rsidRPr="009D03FB">
          <w:rPr>
            <w:rStyle w:val="Hipercze"/>
            <w:rFonts w:ascii="Arial" w:hAnsi="Arial" w:cs="Arial"/>
            <w:b/>
            <w:lang w:eastAsia="en-GB"/>
          </w:rPr>
          <w:t>https://ted.europa.eu/pl/notice/-/detail/770946-2024</w:t>
        </w:r>
      </w:hyperlink>
      <w:r w:rsidR="00250C0E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4ACD2C6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250C0E" w:rsidRPr="00250C0E">
        <w:rPr>
          <w:rFonts w:ascii="Arial" w:hAnsi="Arial" w:cs="Arial"/>
          <w:b/>
          <w:lang w:eastAsia="en-GB"/>
        </w:rPr>
        <w:t>245/2024</w:t>
      </w:r>
      <w:r w:rsidR="00250C0E">
        <w:rPr>
          <w:rFonts w:ascii="Arial" w:hAnsi="Arial" w:cs="Arial"/>
          <w:b/>
          <w:lang w:eastAsia="en-GB"/>
        </w:rPr>
        <w:t xml:space="preserve"> </w:t>
      </w:r>
      <w:r w:rsidR="00250C0E" w:rsidRPr="00250C0E">
        <w:rPr>
          <w:rFonts w:ascii="Arial" w:hAnsi="Arial" w:cs="Arial"/>
          <w:b/>
          <w:bCs/>
          <w:lang w:eastAsia="en-GB"/>
        </w:rPr>
        <w:t>770946-2024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DD56A" w14:textId="77777777" w:rsidR="00CA4F3A" w:rsidRDefault="00CA4F3A">
      <w:r>
        <w:separator/>
      </w:r>
    </w:p>
  </w:endnote>
  <w:endnote w:type="continuationSeparator" w:id="0">
    <w:p w14:paraId="38A60C7C" w14:textId="77777777" w:rsidR="00CA4F3A" w:rsidRDefault="00CA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625B5" w14:textId="77777777" w:rsidR="00CA4F3A" w:rsidRDefault="00CA4F3A">
      <w:r>
        <w:separator/>
      </w:r>
    </w:p>
  </w:footnote>
  <w:footnote w:type="continuationSeparator" w:id="0">
    <w:p w14:paraId="00150202" w14:textId="77777777" w:rsidR="00CA4F3A" w:rsidRDefault="00CA4F3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4C1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C0E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4830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695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569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46FA2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1BC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F3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268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D56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33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ed.europa.eu/pl/notice/-/detail/770946-202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4504</Words>
  <Characters>27030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Janecka Nadleśnictwo Kolumna</cp:lastModifiedBy>
  <cp:revision>10</cp:revision>
  <cp:lastPrinted>2017-05-23T10:32:00Z</cp:lastPrinted>
  <dcterms:created xsi:type="dcterms:W3CDTF">2022-06-26T12:58:00Z</dcterms:created>
  <dcterms:modified xsi:type="dcterms:W3CDTF">2024-12-17T14:00:00Z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